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47" w:rsidRDefault="00071F47" w:rsidP="00071F47">
      <w:pPr>
        <w:pStyle w:val="2"/>
        <w:numPr>
          <w:ilvl w:val="0"/>
          <w:numId w:val="0"/>
        </w:numPr>
        <w:tabs>
          <w:tab w:val="left" w:pos="708"/>
        </w:tabs>
        <w:rPr>
          <w:sz w:val="22"/>
        </w:rPr>
      </w:pPr>
      <w:r>
        <w:rPr>
          <w:sz w:val="22"/>
        </w:rPr>
        <w:t>Приложение 1</w:t>
      </w:r>
    </w:p>
    <w:p w:rsidR="00071F47" w:rsidRDefault="00071F47" w:rsidP="00071F47">
      <w:pPr>
        <w:spacing w:before="0" w:line="240" w:lineRule="auto"/>
        <w:ind w:firstLine="697"/>
        <w:jc w:val="right"/>
      </w:pPr>
      <w:r>
        <w:t>к постановлению Правительства</w:t>
      </w:r>
    </w:p>
    <w:p w:rsidR="00071F47" w:rsidRDefault="00071F47" w:rsidP="00071F47">
      <w:pPr>
        <w:spacing w:before="0" w:line="240" w:lineRule="auto"/>
        <w:ind w:firstLine="697"/>
        <w:jc w:val="right"/>
      </w:pPr>
      <w:r>
        <w:t>Санкт-Петербурга</w:t>
      </w:r>
    </w:p>
    <w:p w:rsidR="00071F47" w:rsidRDefault="00071F47" w:rsidP="00071F47">
      <w:pPr>
        <w:spacing w:before="0" w:line="240" w:lineRule="auto"/>
        <w:ind w:firstLine="697"/>
        <w:jc w:val="right"/>
      </w:pPr>
      <w:r>
        <w:t>от __________ N ____</w:t>
      </w:r>
    </w:p>
    <w:p w:rsidR="00071F47" w:rsidRDefault="00071F47" w:rsidP="00071F47">
      <w:pPr>
        <w:spacing w:before="0" w:line="240" w:lineRule="auto"/>
        <w:ind w:firstLine="697"/>
        <w:jc w:val="left"/>
      </w:pPr>
    </w:p>
    <w:p w:rsidR="00071F47" w:rsidRDefault="00071F47" w:rsidP="00071F47">
      <w:pPr>
        <w:pStyle w:val="ConsPlusCell"/>
        <w:jc w:val="center"/>
        <w:rPr>
          <w:b/>
        </w:rPr>
      </w:pPr>
      <w:bookmarkStart w:id="0" w:name="Par75"/>
      <w:bookmarkEnd w:id="0"/>
      <w:r>
        <w:rPr>
          <w:b/>
        </w:rPr>
        <w:t>П</w:t>
      </w:r>
      <w:r>
        <w:rPr>
          <w:b/>
          <w:lang w:val="en-US"/>
        </w:rPr>
        <w:t>E</w:t>
      </w:r>
      <w:r>
        <w:rPr>
          <w:b/>
        </w:rPr>
        <w:t xml:space="preserve">РЕЧЕНЬ </w:t>
      </w:r>
    </w:p>
    <w:p w:rsidR="00071F47" w:rsidRDefault="00071F47" w:rsidP="00071F47">
      <w:pPr>
        <w:pStyle w:val="ConsPlusCell"/>
        <w:jc w:val="center"/>
        <w:rPr>
          <w:b/>
        </w:rPr>
      </w:pPr>
      <w:r>
        <w:rPr>
          <w:b/>
        </w:rPr>
        <w:t xml:space="preserve">лекарственных препаратов, отпускаемых населению в соответствии  </w:t>
      </w:r>
    </w:p>
    <w:p w:rsidR="00071F47" w:rsidRDefault="00071F47" w:rsidP="00071F47">
      <w:pPr>
        <w:pStyle w:val="ConsPlusCell"/>
        <w:jc w:val="center"/>
        <w:rPr>
          <w:b/>
        </w:rPr>
      </w:pPr>
      <w:r>
        <w:rPr>
          <w:b/>
        </w:rPr>
        <w:t>с Перечнем групп населения и категорий заболеваний, при амбулаторном лечении</w:t>
      </w:r>
    </w:p>
    <w:p w:rsidR="00071F47" w:rsidRDefault="00071F47" w:rsidP="00071F47">
      <w:pPr>
        <w:pStyle w:val="ConsPlusCell"/>
        <w:jc w:val="center"/>
        <w:rPr>
          <w:b/>
        </w:rPr>
      </w:pPr>
      <w:r>
        <w:rPr>
          <w:b/>
        </w:rPr>
        <w:t xml:space="preserve"> которых лекарственные средства и изделия медицинского назначения отпускаются  по рецептам врачей бесплатно, а также в соответствии с Перечнем групп населения, </w:t>
      </w:r>
    </w:p>
    <w:p w:rsidR="00071F47" w:rsidRDefault="00071F47" w:rsidP="00071F47">
      <w:pPr>
        <w:pStyle w:val="ConsPlusCell"/>
        <w:jc w:val="center"/>
        <w:rPr>
          <w:b/>
        </w:rPr>
      </w:pPr>
      <w:r>
        <w:rPr>
          <w:b/>
        </w:rPr>
        <w:t>при амбулаторном лечении которых лекарственные средства отпускаются по рецептам врачей  с пятидесятипроцентной скидкой</w:t>
      </w:r>
    </w:p>
    <w:p w:rsidR="00071F47" w:rsidRDefault="00071F47" w:rsidP="00071F47">
      <w:pPr>
        <w:pStyle w:val="ConsPlusCell"/>
        <w:jc w:val="right"/>
        <w:rPr>
          <w:rFonts w:ascii="Courier New" w:hAnsi="Courier New" w:cs="Courier New"/>
          <w:sz w:val="20"/>
          <w:szCs w:val="20"/>
        </w:rPr>
      </w:pPr>
    </w:p>
    <w:p w:rsidR="00071F47" w:rsidRDefault="00071F47" w:rsidP="00071F47">
      <w:pPr>
        <w:pStyle w:val="ConsPlusCell"/>
        <w:rPr>
          <w:rFonts w:ascii="Courier New" w:hAnsi="Courier New" w:cs="Courier New"/>
          <w:sz w:val="20"/>
          <w:szCs w:val="20"/>
        </w:rPr>
      </w:pPr>
    </w:p>
    <w:tbl>
      <w:tblPr>
        <w:tblW w:w="9944" w:type="dxa"/>
        <w:tblInd w:w="-176" w:type="dxa"/>
        <w:tblLook w:val="01E0" w:firstRow="1" w:lastRow="1" w:firstColumn="1" w:lastColumn="1" w:noHBand="0" w:noVBand="0"/>
      </w:tblPr>
      <w:tblGrid>
        <w:gridCol w:w="4624"/>
        <w:gridCol w:w="5320"/>
      </w:tblGrid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rPr>
                <w:b/>
              </w:rPr>
            </w:pPr>
            <w:r>
              <w:rPr>
                <w:b/>
              </w:rPr>
              <w:t>Перечень лекарственных препаратов и изделий медицинского назначения*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rPr>
                <w:b/>
              </w:rPr>
            </w:pPr>
            <w:r>
              <w:rPr>
                <w:b/>
              </w:rPr>
              <w:t xml:space="preserve">Перечень  категорий заболеваний и групп населения, при амбулаторном  лечении 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 для лечения данной категории заболеваний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Детские церебральные параличи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Психостимуляторы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Гепатоцеребральная дистрофия и фенилкетонурия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 для лечения данной категории заболеваний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Муковисцидоз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СПИД и ВИЧ-инфекции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Онкологические заболевания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 xml:space="preserve">Цитостатики, иммунодепрессанты, </w:t>
            </w:r>
          </w:p>
          <w:p w:rsidR="00071F47" w:rsidRDefault="00071F47">
            <w:pPr>
              <w:pStyle w:val="ConsPlusCell"/>
              <w:jc w:val="both"/>
            </w:pPr>
            <w:r>
              <w:t xml:space="preserve">иммунокорректоры, антибиотики и другие препараты для лечения данных заболеваний и коррекции осложнений их лечения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Гематологические заболевания, гемобластозы, цитопения, наследственные  гемопатии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Лучевая болезнь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Лепра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 xml:space="preserve">Противотуберкулезные препараты, </w:t>
            </w:r>
          </w:p>
          <w:p w:rsidR="00071F47" w:rsidRDefault="00071F47">
            <w:pPr>
              <w:pStyle w:val="ConsPlusCell"/>
            </w:pPr>
            <w:r>
              <w:t>гепатопротекторы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Туберкулез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Лица, находящиеся под диспансерным наблюдением в связи с туберкулезом.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Граждане Российской Федерации, местом жительства которых является Санкт-Петербург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Лица, имеющие иное или двойное гражданство, местом жительства которых является Санкт-Петербург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Иностранные граждане, местом жительства которых является Санкт-Петербург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 xml:space="preserve">Лица без гражданства, местом жительства </w:t>
            </w:r>
            <w:r>
              <w:rPr>
                <w:szCs w:val="24"/>
              </w:rPr>
              <w:lastRenderedPageBreak/>
              <w:t xml:space="preserve">которых является Санкт-Петербург                                                                                          </w:t>
            </w:r>
          </w:p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Лица без определенного места жительства.</w:t>
            </w:r>
          </w:p>
          <w:p w:rsidR="00071F47" w:rsidRDefault="00071F47">
            <w:pPr>
              <w:pStyle w:val="ConsPlusCell"/>
              <w:jc w:val="both"/>
            </w:pPr>
            <w:r>
              <w:t>Указанные категории граждан, больных туберкулезом, подлежат диспансерному учету и наблюдению в установленном порядке.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lastRenderedPageBreak/>
              <w:t>Антибиотики, анальгетики, нестероидные  и стероидные  противовосполительные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Тяжелая форма бруцеллеза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Системные хронические тяжелые заболеваниями кожи.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Бронхиальная астма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Стероидные гормоны, цитостатики, противовосполительные нестероидные препараты, антибиотики, антигистаминные препараты, сердечно-сосудистые препараты, мочегонные, антагонисты кальция,  препараты калия.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Ревматизм и ревматоидный артрит, артроз, системная (острая) красная волчанка, болезнь Бехтерева.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Инфаркт миокарда (первые 6 месяцев)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Операции на сердце с использованием аппаратов искусственного кровообращения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противоиммуновирусные, антибиотики, уросептики, антикоагулянты, дезагреганты, коронаролитики, антагонисты кальция,  препараты калия, гипотензивные препараты, спазмолитики, диуретики, гепатопротекторы, ферменты поджелудочной железы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Операции по пересадке органов и тканей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 xml:space="preserve">Все лекарственные препараты, средства для введения инсулина и самоконтроля  уровня глюкозы в крови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Диабет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Соматотропный гормон, половые гормоны, инсулин, тиреоидные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Гипофизарный нанизм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Рассеянный склероз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Антихолинэстеразные лекарственные препараты, стероидные гормоны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Миастения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Миопатия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 xml:space="preserve">Лекарственные препараты, для лечения </w:t>
            </w:r>
            <w:r>
              <w:lastRenderedPageBreak/>
              <w:t>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lastRenderedPageBreak/>
              <w:t>Мозжечковая атаксия Пьера-Мари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lastRenderedPageBreak/>
              <w:t>Противопаркинсонические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Болезнь Паркинсона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 xml:space="preserve">Катеторы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Хронические урологические заболевания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Антибиотики, препараты висмута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Сифилис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Антихолинэстеразные, холиномиметические, дегидратационные, мочегонные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Глаукома, катаракта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Психические заболевания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Гормоны коры надпочечников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Болезнь Аддисона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Шизофрения и эпилепсия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Доброкачественной гиперплазией предстательной железы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данного заболевания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Хроническая почечная недостаточность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Все лекарственные препараты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Дети первых трех лет жизни, а также дети из многодетных семей в возрасте до шести лет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для лечения редких (орфанных) заболеваний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Заболевания, включенные в перечень жизнеугрожающих и хронических  прогрессирующих  редких  (орфанных) заболеваний, приводящих к сокращению продолжительности жизни гражданина или его инвалидности, утверждаемый Правительством Российской Федерации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Лекарственные препараты, перечень которых утвержден федеральным законодательством, отпускаются с 50-процентной скидкой по рецептам, выписанным врачами при амбулаторном лечении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47" w:rsidRDefault="00071F47">
            <w:pPr>
              <w:rPr>
                <w:szCs w:val="24"/>
              </w:rPr>
            </w:pPr>
            <w:r>
              <w:rPr>
                <w:szCs w:val="24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  <w:p w:rsidR="00071F47" w:rsidRDefault="00071F47">
            <w:pPr>
              <w:pStyle w:val="ConsPlusCell"/>
            </w:pP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Лекарственные препараты, перечень которых утвержден федеральным законодательством, отпускаются с 50-процентной скидкой по рецептам, выписанным врачами при амбулаторном лечении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Лица, награжденные знаком «Почетный донор СССР», «Почетный донор России»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t>Лекарственные препараты, перечень которых утвержден федеральным законодательством, отпускаются с 50-процентной скидкой по рецептам, выписанным врачами при амбулаторном лечении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Реабилитированные лица и лица, пострадавшие от политических репрессий, которые являются пенсионерами</w:t>
            </w:r>
          </w:p>
        </w:tc>
      </w:tr>
      <w:tr w:rsidR="00071F47" w:rsidTr="00071F47"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</w:pPr>
            <w:r>
              <w:t>Лекарственные препараты, перечень которых утвержден федеральным законодательством, отпускаются с 50-</w:t>
            </w:r>
            <w:r>
              <w:lastRenderedPageBreak/>
              <w:t>процентной скидкой по рецептам, выписанным врачами при амбулаторном лечении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47" w:rsidRDefault="00071F47">
            <w:pPr>
              <w:pStyle w:val="ConsPlusCell"/>
              <w:jc w:val="both"/>
            </w:pPr>
            <w:r>
              <w:lastRenderedPageBreak/>
              <w:t xml:space="preserve">Лица, страдающие социально значимыми заболеваниями, </w:t>
            </w:r>
            <w:hyperlink r:id="rId6" w:history="1">
              <w:r>
                <w:rPr>
                  <w:rStyle w:val="a3"/>
                  <w:color w:val="auto"/>
                  <w:u w:val="none"/>
                </w:rPr>
                <w:t>перечень</w:t>
              </w:r>
            </w:hyperlink>
            <w:r>
              <w:t xml:space="preserve"> которых утвержден федеральным законодательством (по данному </w:t>
            </w:r>
            <w:r>
              <w:lastRenderedPageBreak/>
              <w:t xml:space="preserve">заболеванию), за исключением лиц, имеющих право на бесплатное обеспечение лекарственными средствами и изделиями медицинского назначения в соответствии со </w:t>
            </w:r>
            <w:hyperlink r:id="rId7" w:anchor="Par19" w:history="1">
              <w:r>
                <w:rPr>
                  <w:rStyle w:val="a3"/>
                  <w:color w:val="auto"/>
                  <w:u w:val="none"/>
                </w:rPr>
                <w:t>статьей 1</w:t>
              </w:r>
            </w:hyperlink>
            <w:r>
              <w:t xml:space="preserve"> настоящего Закона Санкт-Петербурга.</w:t>
            </w:r>
          </w:p>
        </w:tc>
      </w:tr>
    </w:tbl>
    <w:p w:rsidR="00071F47" w:rsidRDefault="00071F47" w:rsidP="00071F47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071F47" w:rsidRDefault="00071F47" w:rsidP="00071F47">
      <w:pPr>
        <w:ind w:firstLine="540"/>
        <w:rPr>
          <w:bCs/>
          <w:szCs w:val="24"/>
        </w:rPr>
      </w:pPr>
      <w:r>
        <w:rPr>
          <w:bCs/>
          <w:szCs w:val="24"/>
        </w:rPr>
        <w:t>* При определении потребности в лекарственных средствах допускается включение иных препаратов или изделий медицинского назначения, необходимых по жизненным показаниям, по решению Комиссии Комитета по здравоохранению по лекарственному обеспечению льготных категорий жителей Санкт-Петербурга.</w:t>
      </w:r>
    </w:p>
    <w:p w:rsidR="004F0B5C" w:rsidRDefault="004F0B5C">
      <w:bookmarkStart w:id="1" w:name="_GoBack"/>
      <w:bookmarkEnd w:id="1"/>
    </w:p>
    <w:sectPr w:rsidR="004F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A4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BF"/>
    <w:rsid w:val="00071F47"/>
    <w:rsid w:val="004F0B5C"/>
    <w:rsid w:val="00D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47"/>
    <w:pPr>
      <w:widowControl w:val="0"/>
      <w:autoSpaceDE w:val="0"/>
      <w:autoSpaceDN w:val="0"/>
      <w:adjustRightInd w:val="0"/>
      <w:spacing w:before="460" w:after="0" w:line="30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71F47"/>
    <w:pPr>
      <w:keepNext/>
      <w:numPr>
        <w:numId w:val="1"/>
      </w:numPr>
      <w:spacing w:before="0"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71F47"/>
    <w:pPr>
      <w:keepNext/>
      <w:numPr>
        <w:ilvl w:val="1"/>
        <w:numId w:val="1"/>
      </w:numPr>
      <w:spacing w:before="0" w:line="24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71F47"/>
    <w:pPr>
      <w:keepNext/>
      <w:numPr>
        <w:ilvl w:val="2"/>
        <w:numId w:val="1"/>
      </w:numPr>
      <w:spacing w:before="0" w:line="240" w:lineRule="auto"/>
      <w:jc w:val="lef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71F47"/>
    <w:pPr>
      <w:keepNext/>
      <w:numPr>
        <w:ilvl w:val="3"/>
        <w:numId w:val="1"/>
      </w:numPr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71F47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71F47"/>
    <w:pPr>
      <w:keepNext/>
      <w:numPr>
        <w:ilvl w:val="5"/>
        <w:numId w:val="1"/>
      </w:numPr>
      <w:tabs>
        <w:tab w:val="left" w:pos="374"/>
        <w:tab w:val="left" w:pos="6044"/>
      </w:tabs>
      <w:spacing w:before="0" w:line="240" w:lineRule="auto"/>
      <w:jc w:val="lef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71F47"/>
    <w:pPr>
      <w:keepNext/>
      <w:numPr>
        <w:ilvl w:val="6"/>
        <w:numId w:val="1"/>
      </w:numPr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71F47"/>
    <w:pPr>
      <w:keepNext/>
      <w:numPr>
        <w:ilvl w:val="7"/>
        <w:numId w:val="1"/>
      </w:numPr>
      <w:outlineLvl w:val="7"/>
    </w:pPr>
    <w:rPr>
      <w:sz w:val="28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071F47"/>
    <w:pPr>
      <w:keepNext/>
      <w:numPr>
        <w:ilvl w:val="8"/>
        <w:numId w:val="1"/>
      </w:numPr>
      <w:outlineLvl w:val="8"/>
    </w:pPr>
    <w:rPr>
      <w:i/>
      <w:iCs/>
      <w:color w:val="8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71F47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071F47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90">
    <w:name w:val="Заголовок 9 Знак"/>
    <w:basedOn w:val="a0"/>
    <w:link w:val="9"/>
    <w:semiHidden/>
    <w:rsid w:val="00071F47"/>
    <w:rPr>
      <w:rFonts w:ascii="Times New Roman" w:eastAsia="Times New Roman" w:hAnsi="Times New Roman" w:cs="Times New Roman"/>
      <w:i/>
      <w:iCs/>
      <w:color w:val="800000"/>
      <w:sz w:val="24"/>
      <w:szCs w:val="16"/>
      <w:lang w:eastAsia="ru-RU"/>
    </w:rPr>
  </w:style>
  <w:style w:type="paragraph" w:customStyle="1" w:styleId="ConsPlusCell">
    <w:name w:val="ConsPlusCell"/>
    <w:rsid w:val="00071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1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47"/>
    <w:pPr>
      <w:widowControl w:val="0"/>
      <w:autoSpaceDE w:val="0"/>
      <w:autoSpaceDN w:val="0"/>
      <w:adjustRightInd w:val="0"/>
      <w:spacing w:before="460" w:after="0" w:line="30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71F47"/>
    <w:pPr>
      <w:keepNext/>
      <w:numPr>
        <w:numId w:val="1"/>
      </w:numPr>
      <w:spacing w:before="0"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71F47"/>
    <w:pPr>
      <w:keepNext/>
      <w:numPr>
        <w:ilvl w:val="1"/>
        <w:numId w:val="1"/>
      </w:numPr>
      <w:spacing w:before="0" w:line="24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71F47"/>
    <w:pPr>
      <w:keepNext/>
      <w:numPr>
        <w:ilvl w:val="2"/>
        <w:numId w:val="1"/>
      </w:numPr>
      <w:spacing w:before="0" w:line="240" w:lineRule="auto"/>
      <w:jc w:val="lef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71F47"/>
    <w:pPr>
      <w:keepNext/>
      <w:numPr>
        <w:ilvl w:val="3"/>
        <w:numId w:val="1"/>
      </w:numPr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71F47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71F47"/>
    <w:pPr>
      <w:keepNext/>
      <w:numPr>
        <w:ilvl w:val="5"/>
        <w:numId w:val="1"/>
      </w:numPr>
      <w:tabs>
        <w:tab w:val="left" w:pos="374"/>
        <w:tab w:val="left" w:pos="6044"/>
      </w:tabs>
      <w:spacing w:before="0" w:line="240" w:lineRule="auto"/>
      <w:jc w:val="lef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71F47"/>
    <w:pPr>
      <w:keepNext/>
      <w:numPr>
        <w:ilvl w:val="6"/>
        <w:numId w:val="1"/>
      </w:numPr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71F47"/>
    <w:pPr>
      <w:keepNext/>
      <w:numPr>
        <w:ilvl w:val="7"/>
        <w:numId w:val="1"/>
      </w:numPr>
      <w:outlineLvl w:val="7"/>
    </w:pPr>
    <w:rPr>
      <w:sz w:val="28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071F47"/>
    <w:pPr>
      <w:keepNext/>
      <w:numPr>
        <w:ilvl w:val="8"/>
        <w:numId w:val="1"/>
      </w:numPr>
      <w:outlineLvl w:val="8"/>
    </w:pPr>
    <w:rPr>
      <w:i/>
      <w:iCs/>
      <w:color w:val="8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71F47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071F4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071F47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90">
    <w:name w:val="Заголовок 9 Знак"/>
    <w:basedOn w:val="a0"/>
    <w:link w:val="9"/>
    <w:semiHidden/>
    <w:rsid w:val="00071F47"/>
    <w:rPr>
      <w:rFonts w:ascii="Times New Roman" w:eastAsia="Times New Roman" w:hAnsi="Times New Roman" w:cs="Times New Roman"/>
      <w:i/>
      <w:iCs/>
      <w:color w:val="800000"/>
      <w:sz w:val="24"/>
      <w:szCs w:val="16"/>
      <w:lang w:eastAsia="ru-RU"/>
    </w:rPr>
  </w:style>
  <w:style w:type="paragraph" w:customStyle="1" w:styleId="ConsPlusCell">
    <w:name w:val="ConsPlusCell"/>
    <w:rsid w:val="00071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1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Belostokov\Desktop\&#1089;&#1072;&#1081;&#1090;\13.08.2013\13.%2008.%20%202013%20&#1086;&#1082;.%20&#1087;&#1086;&#1089;&#1090;%20%20&#1086;%20&#1088;&#1077;&#1072;&#1083;%20%20&#1058;&#1055;&#1043;&#1043;%202013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EE0BB765613DA8DC40971F942123512B93F2041D6E88C4B6E7F8873DBA6BBB87E032F5C9E3C829F7Y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Белостоков Алексей Александрович</dc:creator>
  <cp:keywords/>
  <dc:description/>
  <cp:lastModifiedBy>Белостоков Алексей Александрович</cp:lastModifiedBy>
  <cp:revision>3</cp:revision>
  <dcterms:created xsi:type="dcterms:W3CDTF">2013-08-13T12:12:00Z</dcterms:created>
  <dcterms:modified xsi:type="dcterms:W3CDTF">2013-08-13T12:12:00Z</dcterms:modified>
</cp:coreProperties>
</file>